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14dr56fvz5r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Diploma Programs in Europe: Undergraduate &amp; Postgraduate Pathways with C3S Business School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5430"/>
        <w:tblGridChange w:id="0">
          <w:tblGrid>
            <w:gridCol w:w="5430"/>
            <w:gridCol w:w="5430"/>
          </w:tblGrid>
        </w:tblGridChange>
      </w:tblGrid>
      <w:tr>
        <w:trPr>
          <w:cantSplit w:val="0"/>
          <w:trHeight w:val="7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114300" distT="114300" distL="114300" distR="114300">
                  <wp:extent cx="3317103" cy="468569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103" cy="46856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114300" distT="114300" distL="114300" distR="114300">
                  <wp:extent cx="3364304" cy="475237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304" cy="47523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global industries evolve rapidly, students and professionals are increasingly seeking practical, career-focused education that delivers results in a shorter timeframe.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Diploma Programs in Europe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offer exactly that: combining academic excellence, international exposure, and job-ready skills. At C3S Business School, we guide students toward the most suitable Undergraduate and Postgraduate Diploma Programmes in Europe, helping them build strong foundations or advance their careers on a global stage.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v55xxj7p10a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Why Choose Diploma Programs in Europe?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Europe is one of the world’s most attractive destinations for pursuing diploma studies. Here’s why: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Internationally recognised qualifications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Industry-oriented curriculum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Shorter duration compared to degrees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Affordable tuition options in many countries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Opportunity to study and work part-time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Multicultural learning environment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programs focus on real-world skills, making graduates more employable and confident in professional settings.</w:t>
      </w:r>
    </w:p>
    <w:p w:rsidR="00000000" w:rsidDel="00000000" w:rsidP="00000000" w:rsidRDefault="00000000" w:rsidRPr="00000000" w14:paraId="00000015">
      <w:pPr>
        <w:pStyle w:val="Heading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x8bpjrjojg9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Undergraduate Diploma Programmes in Europe</w:t>
        <w:br w:type="textWrapping"/>
        <w:br w:type="textWrapping"/>
        <w:t xml:space="preserve">What Is an Undergraduate Diploma?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Undergraduate Diploma Programme is designed for students who have completed high school or equivalent education. These programs help students gain foundational knowledge and practical skills, serving as either a career-entry qualification or a pathway to further studies such as a bachelor’s degree.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Key Benefits of Undergraduate Diplomas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Ideal for students starting their academic journey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Strong focus on practical and applied learning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Faster entry into the workforce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 lead to advanced standing in bachelor’s programmes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Popular Undergraduate Diploma Fields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Business Management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Tourism and Hospitality Management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Information Technology</w:t>
      </w:r>
    </w:p>
    <w:p w:rsidR="00000000" w:rsidDel="00000000" w:rsidP="00000000" w:rsidRDefault="00000000" w:rsidRPr="00000000" w14:paraId="00000025">
      <w:pPr>
        <w:pStyle w:val="Heading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df3c0ubnzhs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  <w:t xml:space="preserve">Postgraduate Diploma Programmes in Europe</w:t>
      </w:r>
    </w:p>
    <w:p w:rsidR="00000000" w:rsidDel="00000000" w:rsidP="00000000" w:rsidRDefault="00000000" w:rsidRPr="00000000" w14:paraId="00000026">
      <w:pPr>
        <w:pStyle w:val="Heading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k8bfepdnfm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What Is a Postgraduate Diploma?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Postgraduate Diploma Programme is designed for students who already hold a bachelor’s degree or have relevant professional experience. These programs focus on specialisation, career advancement, and leadership development.</w:t>
      </w:r>
    </w:p>
    <w:p w:rsidR="00000000" w:rsidDel="00000000" w:rsidP="00000000" w:rsidRDefault="00000000" w:rsidRPr="00000000" w14:paraId="00000028">
      <w:pPr>
        <w:pStyle w:val="Heading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zkrt63jvc5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Key Benefits of Postgraduate Diplomas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Advanced, industry-relevant curriculum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Shorter and more flexible than a master’s degree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Ideal for career switching or upskilling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Strong international recognition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Excellent preparation for leadership roles</w:t>
        <w:br w:type="textWrapping"/>
      </w:r>
    </w:p>
    <w:p w:rsidR="00000000" w:rsidDel="00000000" w:rsidP="00000000" w:rsidRDefault="00000000" w:rsidRPr="00000000" w14:paraId="0000002E">
      <w:pPr>
        <w:pStyle w:val="Heading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p42eg18c4a5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Popular Postgraduate Diploma Fields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Project Management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Logistics and Supply Chain Management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Health and Social Care Management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Strategic Management and Leadership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Tourism and Hospitality Management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Diploma in Accounting and Finance</w:t>
        <w:br w:type="textWrapping"/>
      </w:r>
    </w:p>
    <w:p w:rsidR="00000000" w:rsidDel="00000000" w:rsidP="00000000" w:rsidRDefault="00000000" w:rsidRPr="00000000" w14:paraId="00000037">
      <w:pPr>
        <w:pStyle w:val="Heading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bnnf2wpn3x47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How C3S Business School Supports Your European Diploma Journey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C3S Business School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we offer personalised support every step of the way: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Program Selection: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We help align your goals with the right diploma program, whether in Management, Finance, Marketing, or Entrepreneurship.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Application Assistance: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From documentation to essay writing and interview prep, we simplify the process.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Visa &amp; Logistics Support: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Our experts guide you through visa applications, accommodation, and travel plans.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Scholarship &amp; Funding Guidance: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help identify financial aid options that fit your budget and aspirations.</w:t>
      </w:r>
    </w:p>
    <w:p w:rsidR="00000000" w:rsidDel="00000000" w:rsidP="00000000" w:rsidRDefault="00000000" w:rsidRPr="00000000" w14:paraId="00000042">
      <w:pPr>
        <w:pStyle w:val="Heading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yhhkqgz0ze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Career Benefits of a Diploma in Europe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European diploma opens doors to exciting opportunities: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Enhanced job prospects with global credentials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Practical skills companies are actively seeking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Professional networking across borders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Pathway to further education or advanced certifications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ss.es/?utm_source=organic_seo&amp;utm_medium=organic-backlink-study-in-spain&amp;utm_campaign=organic_leads_study_in_spain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s://www.csss.es/programs/diploma-programs/?utm_source=organic_seo&amp;utm_medium=organic-backlink-diploma-programs-in-spain&amp;utm_campaign=organic_leads_diploma_programs_in_sp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